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BC" w:rsidRPr="00507A8E" w:rsidRDefault="00C66BBC" w:rsidP="00C66BBC">
      <w:pPr>
        <w:rPr>
          <w:rFonts w:cs="Times New Roman"/>
          <w:color w:val="006600"/>
          <w:sz w:val="72"/>
          <w:szCs w:val="72"/>
          <w:lang w:val="uk-UA"/>
        </w:rPr>
      </w:pPr>
      <w:r>
        <w:rPr>
          <w:rFonts w:cs="Times New Roman"/>
          <w:sz w:val="96"/>
          <w:szCs w:val="96"/>
          <w:lang w:val="uk-UA"/>
        </w:rPr>
        <w:t xml:space="preserve">     </w:t>
      </w:r>
      <w:r w:rsidRPr="00507A8E">
        <w:rPr>
          <w:rFonts w:cs="Times New Roman"/>
          <w:color w:val="006600"/>
          <w:sz w:val="72"/>
          <w:szCs w:val="72"/>
          <w:lang w:val="uk-UA"/>
        </w:rPr>
        <w:t>ЛІТЕРАТУРА</w:t>
      </w:r>
    </w:p>
    <w:p w:rsidR="00C66BBC" w:rsidRDefault="00C66BBC" w:rsidP="00C66BBC">
      <w:pPr>
        <w:rPr>
          <w:rFonts w:cs="Times New Roman"/>
          <w:color w:val="006600"/>
          <w:sz w:val="28"/>
          <w:szCs w:val="28"/>
          <w:lang w:val="uk-UA"/>
        </w:rPr>
      </w:pP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Андрющенко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В.Л., Бичко В.В. Народ скаже – як зав’яже:Українські народні прислів’я, приказки, загадки. – К.:Веселка, 1971. – 256 с. </w:t>
      </w:r>
    </w:p>
    <w:p w:rsidR="00C66BBC" w:rsidRDefault="00C66BBC" w:rsidP="00C66BBC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Бойченко</w:t>
      </w:r>
      <w:proofErr w:type="spellEnd"/>
      <w:r w:rsidRPr="00C66BBC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Т.Є.,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Василашко</w:t>
      </w:r>
      <w:proofErr w:type="spellEnd"/>
      <w:r w:rsidRPr="00C66BBC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І.П Основи здоров’я: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Підруч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. Для 9 кл.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загальноосвіт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навч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.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закл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.  – К.: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Генеза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, 2009. – 160 с. 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Васильєва С. В природі у кожного своє місце / Освіта. – 1993.- 20 січня. – с.8.</w:t>
      </w:r>
    </w:p>
    <w:p w:rsidR="00507A8E" w:rsidRPr="00D50B30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 w:rsidRP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Ващенко О. Аспекти соціального здоров’я дитини: Методичний порадник // 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Початкова школа. -2009. - №16.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Власюк Г. Формування у школярів прагнення до ведення здорового способу життя // Рідна школа. – 2002. - №9-10. – С.51.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Гайдунова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Г.М. Час здоров’я </w:t>
      </w:r>
      <w:r w:rsidRP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//Позакласний час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. -2001. - №4. -С.21.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proofErr w:type="spellStart"/>
      <w:r>
        <w:rPr>
          <w:rFonts w:cs="Times New Roman"/>
          <w:i/>
          <w:color w:val="365F91" w:themeColor="accent1" w:themeShade="BF"/>
          <w:sz w:val="28"/>
          <w:szCs w:val="28"/>
        </w:rPr>
        <w:t>Дмитрюкова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</w:rPr>
        <w:t xml:space="preserve"> Р.,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</w:rPr>
        <w:t>Худяева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</w:rPr>
        <w:t xml:space="preserve"> Е. здоровье детей – здоровье нации / 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Все для вчителя. – 2004. - №22-23. – С.</w:t>
      </w:r>
      <w:r w:rsidRPr="003F08A7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81-84.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Зайченко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О.В.  Година спілкування / / Позакласний час  .-2006. - №1. -  С. 41-46.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Закон України.: Про попередження насильства в сім’ї. – 2001.- №2789 - НІ 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Зберігаємо здоров’я: Спецвипуск // Завуч. -2006. - №23-24.</w:t>
      </w:r>
    </w:p>
    <w:p w:rsidR="00507A8E" w:rsidRP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Зоц</w:t>
      </w:r>
      <w:proofErr w:type="spellEnd"/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В. школа здоров’я. Вчити оздоровлюючи / Завуч. – 2003. -№23-24.- С. 1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Іванов П. Дєтка  / Освіта, 1993.- 20 січня. – с.8.</w:t>
      </w:r>
    </w:p>
    <w:p w:rsidR="00C66BBC" w:rsidRDefault="00507A8E" w:rsidP="00C66BBC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 w:rsidR="00C66BBC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Конституція України: Українська правнича фундація – К.: Право, 1996. – 63с.  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Концепція формування позитивної мотивації на здоровий спосіб життя у дітей та молоді / Завуч. -2004. - №28. – С.23-28.</w:t>
      </w:r>
    </w:p>
    <w:p w:rsidR="00507A8E" w:rsidRP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Леонтьєва О. Педагогічні умови й шляхи формування здорового життя підлітків // Рідна школа. – 2004. - №3. – С.15-16 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Pr="00C72BD4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Малахов</w:t>
      </w:r>
      <w:proofErr w:type="spellEnd"/>
      <w:r w:rsidRPr="00C72BD4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Г. Школа на шляху до здорового способу життя //</w:t>
      </w: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Завуч. -2008. - №19-20. – С. 15-23.</w:t>
      </w:r>
    </w:p>
    <w:p w:rsidR="007B4458" w:rsidRDefault="00507A8E" w:rsidP="00C66BBC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 w:rsidR="007B4458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Міщенко М. Дидактичний матеріал валеологічного змісту //</w:t>
      </w:r>
      <w:r w:rsid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БВПШ. – 2002. - №7. –С. 16-21</w:t>
      </w:r>
      <w:r w:rsidR="00C72BD4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.</w:t>
      </w:r>
    </w:p>
    <w:p w:rsidR="00C72BD4" w:rsidRDefault="00507A8E" w:rsidP="008C21CF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 w:rsidR="00D50B30" w:rsidRP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Мурашко Н. здорова дитина – запорука здоров’я нації </w:t>
      </w:r>
      <w:r w:rsidR="008C21CF" w:rsidRP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//</w:t>
      </w:r>
      <w:r w:rsid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Директор школи. – 2002.</w:t>
      </w:r>
      <w:r w:rsidR="00D50B30" w:rsidRPr="00D50B30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 w:rsidR="00C72BD4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- №39-40. – С. 3-7.</w:t>
      </w:r>
    </w:p>
    <w:p w:rsidR="00507A8E" w:rsidRDefault="00C72BD4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r w:rsidR="00507A8E"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Подолян Т. Бажання бути здоровим / Все для вчите</w:t>
      </w:r>
      <w:r w:rsid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ля. – 2004. - №22-23. – С.78-80.</w:t>
      </w:r>
    </w:p>
    <w:p w:rsid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Санбелютні</w:t>
      </w:r>
      <w:proofErr w:type="spellEnd"/>
      <w:r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.</w:t>
      </w:r>
    </w:p>
    <w:p w:rsidR="00507A8E" w:rsidRPr="00507A8E" w:rsidRDefault="00507A8E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</w:t>
      </w:r>
      <w:proofErr w:type="spellStart"/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>Сове</w:t>
      </w:r>
      <w:proofErr w:type="spellEnd"/>
      <w:r w:rsidRPr="00507A8E">
        <w:rPr>
          <w:rFonts w:cs="Times New Roman"/>
          <w:i/>
          <w:color w:val="365F91" w:themeColor="accent1" w:themeShade="BF"/>
          <w:sz w:val="28"/>
          <w:szCs w:val="28"/>
        </w:rPr>
        <w:t>ты здоровья. Закаливание: Пособие для учителя / Айболит. – 1999. - №2. – С. 39-40</w:t>
      </w:r>
    </w:p>
    <w:p w:rsidR="008C21CF" w:rsidRPr="00507A8E" w:rsidRDefault="00C72BD4" w:rsidP="00507A8E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Шевчук О. Школа й проблема здоров’я / Завуч. -2003. - №23-24.</w:t>
      </w:r>
    </w:p>
    <w:p w:rsidR="00E674CA" w:rsidRPr="00507A8E" w:rsidRDefault="00E674CA" w:rsidP="00C66BBC">
      <w:pPr>
        <w:pStyle w:val="a6"/>
        <w:numPr>
          <w:ilvl w:val="0"/>
          <w:numId w:val="1"/>
        </w:numPr>
        <w:jc w:val="both"/>
        <w:rPr>
          <w:rFonts w:cs="Times New Roman"/>
          <w:i/>
          <w:color w:val="365F91" w:themeColor="accent1" w:themeShade="BF"/>
          <w:sz w:val="28"/>
          <w:szCs w:val="28"/>
          <w:lang w:val="uk-UA"/>
        </w:rPr>
      </w:pPr>
      <w:r w:rsidRPr="00507A8E">
        <w:rPr>
          <w:rFonts w:cs="Times New Roman"/>
          <w:i/>
          <w:color w:val="365F91" w:themeColor="accent1" w:themeShade="BF"/>
          <w:sz w:val="28"/>
          <w:szCs w:val="28"/>
          <w:lang w:val="uk-UA"/>
        </w:rPr>
        <w:t xml:space="preserve"> Шульга С. Оздоровчі технології // Директор школи. -2008. - №9. – С. 17-25.</w:t>
      </w:r>
    </w:p>
    <w:sectPr w:rsidR="00E674CA" w:rsidRPr="00507A8E" w:rsidSect="00C3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0F99"/>
    <w:multiLevelType w:val="hybridMultilevel"/>
    <w:tmpl w:val="D18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AAB"/>
    <w:rsid w:val="00012606"/>
    <w:rsid w:val="00013285"/>
    <w:rsid w:val="000366CF"/>
    <w:rsid w:val="00041D81"/>
    <w:rsid w:val="00047167"/>
    <w:rsid w:val="00076498"/>
    <w:rsid w:val="000A7E59"/>
    <w:rsid w:val="000D751A"/>
    <w:rsid w:val="000E6450"/>
    <w:rsid w:val="00111025"/>
    <w:rsid w:val="00177972"/>
    <w:rsid w:val="001C6560"/>
    <w:rsid w:val="001D236E"/>
    <w:rsid w:val="002351F2"/>
    <w:rsid w:val="00262896"/>
    <w:rsid w:val="002B61C5"/>
    <w:rsid w:val="002F2F05"/>
    <w:rsid w:val="00334FF7"/>
    <w:rsid w:val="00345AAB"/>
    <w:rsid w:val="00370D1F"/>
    <w:rsid w:val="00395082"/>
    <w:rsid w:val="003F08A7"/>
    <w:rsid w:val="003F2742"/>
    <w:rsid w:val="00453215"/>
    <w:rsid w:val="004D2B2C"/>
    <w:rsid w:val="00507A8E"/>
    <w:rsid w:val="00510F4F"/>
    <w:rsid w:val="00513676"/>
    <w:rsid w:val="00656981"/>
    <w:rsid w:val="00657C31"/>
    <w:rsid w:val="006846D2"/>
    <w:rsid w:val="00693275"/>
    <w:rsid w:val="00734D30"/>
    <w:rsid w:val="00772C6E"/>
    <w:rsid w:val="007B4458"/>
    <w:rsid w:val="007E01BE"/>
    <w:rsid w:val="008C21CF"/>
    <w:rsid w:val="008D45BF"/>
    <w:rsid w:val="00921DA8"/>
    <w:rsid w:val="00964CFC"/>
    <w:rsid w:val="00A13AD7"/>
    <w:rsid w:val="00A315DC"/>
    <w:rsid w:val="00A36333"/>
    <w:rsid w:val="00AF06FC"/>
    <w:rsid w:val="00B512C1"/>
    <w:rsid w:val="00BD5E06"/>
    <w:rsid w:val="00BF743C"/>
    <w:rsid w:val="00C33D41"/>
    <w:rsid w:val="00C66BBC"/>
    <w:rsid w:val="00C72BD4"/>
    <w:rsid w:val="00CA0D15"/>
    <w:rsid w:val="00D01F5D"/>
    <w:rsid w:val="00D13EE2"/>
    <w:rsid w:val="00D50B30"/>
    <w:rsid w:val="00D82681"/>
    <w:rsid w:val="00DF4ACA"/>
    <w:rsid w:val="00E474BB"/>
    <w:rsid w:val="00E674CA"/>
    <w:rsid w:val="00EA1642"/>
    <w:rsid w:val="00F156E8"/>
    <w:rsid w:val="00F41390"/>
    <w:rsid w:val="00F627CC"/>
    <w:rsid w:val="00F9284E"/>
    <w:rsid w:val="00FD2981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CC"/>
  </w:style>
  <w:style w:type="paragraph" w:styleId="1">
    <w:name w:val="heading 1"/>
    <w:basedOn w:val="a"/>
    <w:next w:val="a"/>
    <w:link w:val="10"/>
    <w:uiPriority w:val="9"/>
    <w:qFormat/>
    <w:rsid w:val="00F9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9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284E"/>
  </w:style>
  <w:style w:type="paragraph" w:styleId="a6">
    <w:name w:val="List Paragraph"/>
    <w:basedOn w:val="a"/>
    <w:uiPriority w:val="34"/>
    <w:qFormat/>
    <w:rsid w:val="00F6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ED94-4DC7-4892-80ED-EC852541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2010-09-21T08:44:00Z</cp:lastPrinted>
  <dcterms:created xsi:type="dcterms:W3CDTF">2010-08-28T10:41:00Z</dcterms:created>
  <dcterms:modified xsi:type="dcterms:W3CDTF">2010-09-21T10:34:00Z</dcterms:modified>
</cp:coreProperties>
</file>